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AutoHyphens/>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w w:val="100"/>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right"/>
        <w:textAlignment w:val="auto"/>
        <w:rPr>
          <w:rFonts w:hint="eastAsia" w:ascii="Times New Roman" w:hAnsi="Times New Roman" w:eastAsia="方正仿宋_GBK" w:cs="Times New Roman"/>
          <w:b w:val="0"/>
          <w:bCs/>
          <w:sz w:val="32"/>
          <w:szCs w:val="32"/>
          <w:lang w:val="en-US" w:eastAsia="zh-CN"/>
        </w:rPr>
      </w:pPr>
      <w:r>
        <w:rPr>
          <w:rFonts w:hint="eastAsia" w:ascii="Times New Roman" w:hAnsi="Times New Roman" w:eastAsia="方正仿宋_GBK" w:cs="Times New Roman"/>
          <w:b w:val="0"/>
          <w:bCs/>
          <w:sz w:val="32"/>
          <w:szCs w:val="32"/>
          <w:lang w:val="en-US" w:eastAsia="zh-CN"/>
        </w:rPr>
        <w:t>皖科企秘〔2024〕48号</w:t>
      </w:r>
    </w:p>
    <w:p>
      <w:pPr>
        <w:keepNext w:val="0"/>
        <w:keepLines w:val="0"/>
        <w:pageBreakBefore w:val="0"/>
        <w:widowControl w:val="0"/>
        <w:suppressAutoHyphens/>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w w:val="100"/>
          <w:sz w:val="44"/>
          <w:szCs w:val="44"/>
          <w:lang w:val="en-US" w:eastAsia="zh-CN"/>
        </w:rPr>
      </w:pPr>
    </w:p>
    <w:p>
      <w:pPr>
        <w:keepNext w:val="0"/>
        <w:keepLines w:val="0"/>
        <w:pageBreakBefore w:val="0"/>
        <w:widowControl w:val="0"/>
        <w:suppressAutoHyphens/>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w w:val="100"/>
          <w:sz w:val="44"/>
          <w:szCs w:val="44"/>
          <w:lang w:val="en-US" w:eastAsia="zh-CN"/>
        </w:rPr>
      </w:pPr>
      <w:r>
        <w:rPr>
          <w:rFonts w:hint="eastAsia" w:ascii="方正小标宋_GBK" w:hAnsi="方正小标宋_GBK" w:eastAsia="方正小标宋_GBK" w:cs="方正小标宋_GBK"/>
          <w:w w:val="100"/>
          <w:sz w:val="44"/>
          <w:szCs w:val="44"/>
          <w:lang w:val="en-US" w:eastAsia="zh-CN"/>
        </w:rPr>
        <w:t>关于表扬2023年度安徽省</w:t>
      </w:r>
      <w:r>
        <w:rPr>
          <w:rFonts w:hint="eastAsia" w:ascii="方正小标宋_GBK" w:hAnsi="方正小标宋_GBK" w:eastAsia="方正小标宋_GBK" w:cs="方正小标宋_GBK"/>
          <w:bCs/>
          <w:color w:val="000000"/>
          <w:w w:val="100"/>
          <w:sz w:val="44"/>
          <w:szCs w:val="44"/>
          <w:lang w:eastAsia="zh-CN"/>
        </w:rPr>
        <w:t>“</w:t>
      </w:r>
      <w:r>
        <w:rPr>
          <w:rFonts w:hint="eastAsia" w:ascii="方正小标宋_GBK" w:hAnsi="方正小标宋_GBK" w:eastAsia="方正小标宋_GBK" w:cs="方正小标宋_GBK"/>
          <w:bCs/>
          <w:color w:val="000000"/>
          <w:w w:val="100"/>
          <w:sz w:val="44"/>
          <w:szCs w:val="44"/>
        </w:rPr>
        <w:t>双倍增两清零一提升”工作</w:t>
      </w:r>
      <w:r>
        <w:rPr>
          <w:rFonts w:hint="eastAsia" w:ascii="方正小标宋_GBK" w:hAnsi="方正小标宋_GBK" w:eastAsia="方正小标宋_GBK" w:cs="方正小标宋_GBK"/>
          <w:bCs/>
          <w:color w:val="000000"/>
          <w:w w:val="100"/>
          <w:sz w:val="44"/>
          <w:szCs w:val="44"/>
          <w:lang w:val="en-US" w:eastAsia="zh-CN"/>
        </w:rPr>
        <w:t>先进</w:t>
      </w:r>
      <w:r>
        <w:rPr>
          <w:rFonts w:hint="eastAsia" w:ascii="方正小标宋_GBK" w:hAnsi="方正小标宋_GBK" w:eastAsia="方正小标宋_GBK" w:cs="方正小标宋_GBK"/>
          <w:bCs/>
          <w:color w:val="000000"/>
          <w:w w:val="100"/>
          <w:sz w:val="44"/>
          <w:szCs w:val="44"/>
        </w:rPr>
        <w:t>单位和</w:t>
      </w:r>
      <w:r>
        <w:rPr>
          <w:rFonts w:hint="eastAsia" w:ascii="方正小标宋_GBK" w:hAnsi="方正小标宋_GBK" w:eastAsia="方正小标宋_GBK" w:cs="方正小标宋_GBK"/>
          <w:bCs/>
          <w:color w:val="000000"/>
          <w:w w:val="100"/>
          <w:sz w:val="44"/>
          <w:szCs w:val="44"/>
          <w:lang w:eastAsia="zh-CN"/>
        </w:rPr>
        <w:t>先进</w:t>
      </w:r>
      <w:r>
        <w:rPr>
          <w:rFonts w:hint="eastAsia" w:ascii="方正小标宋_GBK" w:hAnsi="方正小标宋_GBK" w:eastAsia="方正小标宋_GBK" w:cs="方正小标宋_GBK"/>
          <w:bCs/>
          <w:color w:val="000000"/>
          <w:w w:val="100"/>
          <w:sz w:val="44"/>
          <w:szCs w:val="44"/>
        </w:rPr>
        <w:t>个人</w:t>
      </w:r>
      <w:r>
        <w:rPr>
          <w:rFonts w:hint="eastAsia" w:ascii="方正小标宋_GBK" w:hAnsi="方正小标宋_GBK" w:eastAsia="方正小标宋_GBK" w:cs="方正小标宋_GBK"/>
          <w:w w:val="100"/>
          <w:sz w:val="44"/>
          <w:szCs w:val="44"/>
          <w:lang w:val="en-US" w:eastAsia="zh-CN"/>
        </w:rPr>
        <w:t>的</w:t>
      </w:r>
    </w:p>
    <w:p>
      <w:pPr>
        <w:keepNext w:val="0"/>
        <w:keepLines w:val="0"/>
        <w:pageBreakBefore w:val="0"/>
        <w:widowControl w:val="0"/>
        <w:suppressAutoHyphens/>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w w:val="100"/>
          <w:sz w:val="44"/>
          <w:szCs w:val="44"/>
          <w:lang w:val="en-US" w:eastAsia="zh-CN"/>
        </w:rPr>
      </w:pPr>
      <w:r>
        <w:rPr>
          <w:rFonts w:hint="eastAsia" w:ascii="方正小标宋_GBK" w:hAnsi="方正小标宋_GBK" w:eastAsia="方正小标宋_GBK" w:cs="方正小标宋_GBK"/>
          <w:w w:val="100"/>
          <w:sz w:val="44"/>
          <w:szCs w:val="44"/>
          <w:lang w:val="en-US" w:eastAsia="zh-CN"/>
        </w:rPr>
        <w:t>通报</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各市科技局：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关于以高水平创新型省份建设为旗帜性抓手在国家创新格局中勇担第一方阵使命的指导意见》（皖发〔2023〕9号）和《2023年度全省科技部门常态化服务企业工作推进方案》（皖科企秘〔2023〕180号）等规定，现对在2023年度全省“双倍增两清零一提升”工作中成效显著、成绩突出的6个市级科技管理部门、30个县（市、区、开发区）科技管理部门，30位科技管理人员、28位“双链融合专员”、11位企业科技特派员，198户企业给予通报表扬（具体名单见附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sectPr>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color w:val="auto"/>
          <w:kern w:val="2"/>
          <w:sz w:val="32"/>
          <w:szCs w:val="32"/>
          <w:lang w:val="en-US" w:eastAsia="zh-CN" w:bidi="ar-SA"/>
        </w:rPr>
        <w:t>希望受到表扬的先进单位和个人，珍惜荣誉，锐意进取、再接再厉，继续发挥模范带头作用，持续推进“双倍增两清零一提升”工作，争取更大实绩。全省科技部门、各相关单</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位和个人要以受表扬的单位和个人为榜样，坚持围绕产业抓创新、围绕企业抓创新，完善科技企业梯次培育体系，强化企业科技创新主体地位，持续提升企业科技创新能力，加快推动各类创新资源向企业集聚，支持企业与高校院所等开展协同创新，积极营造动力强劲、活力迸发的一流创新环境，</w:t>
      </w:r>
      <w:r>
        <w:rPr>
          <w:rFonts w:hint="eastAsia" w:ascii="仿宋_GB2312" w:hAnsi="仿宋_GB2312" w:eastAsia="仿宋_GB2312" w:cs="仿宋_GB2312"/>
          <w:bCs/>
          <w:snapToGrid w:val="0"/>
          <w:kern w:val="0"/>
          <w:sz w:val="32"/>
          <w:szCs w:val="32"/>
        </w:rPr>
        <w:t>为高水平创新型省份、科技强省建设提供强大支撑，为全面建设现代化美好安徽增添强劲动能</w:t>
      </w:r>
      <w:r>
        <w:rPr>
          <w:rFonts w:hint="eastAsia" w:ascii="仿宋_GB2312" w:hAnsi="仿宋_GB2312" w:eastAsia="仿宋_GB2312" w:cs="仿宋_GB2312"/>
          <w:color w:val="auto"/>
          <w:kern w:val="2"/>
          <w:sz w:val="32"/>
          <w:szCs w:val="32"/>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1598" w:leftChars="304" w:right="0" w:hanging="960" w:hangingChars="3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附件：</w:t>
      </w:r>
      <w:r>
        <w:rPr>
          <w:rFonts w:hint="eastAsia" w:ascii="仿宋_GB2312" w:hAnsi="仿宋_GB2312" w:eastAsia="仿宋_GB2312" w:cs="仿宋_GB2312"/>
          <w:color w:val="auto"/>
          <w:kern w:val="2"/>
          <w:sz w:val="32"/>
          <w:szCs w:val="32"/>
          <w:lang w:val="en-US" w:eastAsia="zh-CN" w:bidi="ar-SA"/>
        </w:rPr>
        <w:t>1.先进单位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1596" w:leftChars="760" w:right="0" w:firstLine="0" w:firstLineChars="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2.先进个人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right="0" w:firstLine="1600" w:firstLineChars="5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3.先进企业</w:t>
      </w:r>
    </w:p>
    <w:p>
      <w:pPr>
        <w:pStyle w:val="4"/>
        <w:keepNext w:val="0"/>
        <w:keepLines w:val="0"/>
        <w:pageBreakBefore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pStyle w:val="4"/>
        <w:keepNext w:val="0"/>
        <w:keepLines w:val="0"/>
        <w:pageBreakBefore w:val="0"/>
        <w:kinsoku/>
        <w:wordWrap/>
        <w:overflowPunct/>
        <w:topLinePunct w:val="0"/>
        <w:autoSpaceDE/>
        <w:autoSpaceDN/>
        <w:bidi w:val="0"/>
        <w:adjustRightInd/>
        <w:snapToGrid/>
        <w:spacing w:after="0" w:line="560" w:lineRule="exact"/>
        <w:ind w:firstLine="4480" w:firstLineChars="1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2024年2月7日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sectPr>
          <w:footerReference r:id="rId3" w:type="default"/>
          <w:pgSz w:w="11906" w:h="16838"/>
          <w:pgMar w:top="1440" w:right="1800" w:bottom="1440" w:left="1800" w:header="720" w:footer="720" w:gutter="0"/>
          <w:pgNumType w:fmt="numberInDash" w:start="2"/>
          <w:cols w:space="720" w:num="1"/>
          <w:docGrid w:type="lines" w:linePitch="312" w:charSpace="0"/>
        </w:sectPr>
      </w:pPr>
      <w:r>
        <w:rPr>
          <w:rFonts w:hint="eastAsia" w:ascii="仿宋_GB2312" w:hAnsi="仿宋_GB2312" w:eastAsia="仿宋_GB2312" w:cs="仿宋_GB2312"/>
          <w:color w:val="000000"/>
          <w:kern w:val="0"/>
          <w:sz w:val="32"/>
          <w:szCs w:val="32"/>
        </w:rPr>
        <w:br w:type="page"/>
      </w:r>
    </w:p>
    <w:p>
      <w:pPr>
        <w:pStyle w:val="12"/>
        <w:keepNext w:val="0"/>
        <w:keepLines w:val="0"/>
        <w:pageBreakBefore w:val="0"/>
        <w:kinsoku/>
        <w:wordWrap/>
        <w:overflowPunct/>
        <w:topLinePunct w:val="0"/>
        <w:autoSpaceDE/>
        <w:autoSpaceDN/>
        <w:bidi w:val="0"/>
        <w:adjustRightInd/>
        <w:snapToGrid/>
        <w:spacing w:after="0" w:line="590" w:lineRule="exact"/>
        <w:textAlignment w:val="auto"/>
        <w:rPr>
          <w:rFonts w:hint="eastAsia" w:ascii="Times New Roman" w:hAnsi="Times New Roman" w:eastAsia="方正仿宋_GBK" w:cs="Times New Roman"/>
          <w:color w:val="auto"/>
          <w:kern w:val="2"/>
          <w:sz w:val="32"/>
          <w:szCs w:val="32"/>
          <w:lang w:val="en-US" w:eastAsia="zh-CN" w:bidi="ar-SA"/>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590" w:lineRule="exact"/>
        <w:ind w:right="0"/>
        <w:jc w:val="left"/>
        <w:textAlignment w:val="auto"/>
        <w:rPr>
          <w:rFonts w:hint="default" w:ascii="方正黑体_GBK" w:hAnsi="方正黑体_GBK" w:eastAsia="方正黑体_GBK" w:cs="方正黑体_GBK"/>
          <w:i w:val="0"/>
          <w:caps w:val="0"/>
          <w:color w:val="auto"/>
          <w:spacing w:val="0"/>
          <w:sz w:val="32"/>
          <w:szCs w:val="32"/>
          <w:shd w:val="clear" w:fill="FFFFFF"/>
          <w:lang w:val="en-US" w:eastAsia="zh-CN"/>
        </w:rPr>
      </w:pPr>
      <w:r>
        <w:rPr>
          <w:rFonts w:hint="default" w:ascii="方正黑体_GBK" w:hAnsi="方正黑体_GBK" w:eastAsia="方正黑体_GBK" w:cs="方正黑体_GBK"/>
          <w:i w:val="0"/>
          <w:caps w:val="0"/>
          <w:color w:val="auto"/>
          <w:spacing w:val="0"/>
          <w:sz w:val="32"/>
          <w:szCs w:val="32"/>
          <w:shd w:val="clear" w:fill="FFFFFF"/>
          <w:lang w:eastAsia="zh-CN"/>
        </w:rPr>
        <w:t>附件</w:t>
      </w:r>
      <w:r>
        <w:rPr>
          <w:rFonts w:hint="default" w:ascii="方正黑体_GBK" w:hAnsi="方正黑体_GBK" w:eastAsia="方正黑体_GBK" w:cs="方正黑体_GBK"/>
          <w:i w:val="0"/>
          <w:caps w:val="0"/>
          <w:color w:val="auto"/>
          <w:spacing w:val="0"/>
          <w:sz w:val="32"/>
          <w:szCs w:val="32"/>
          <w:shd w:val="clear" w:fill="FFFFFF"/>
          <w:lang w:val="en-US" w:eastAsia="zh-CN"/>
        </w:rPr>
        <w:t>1</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590" w:lineRule="exact"/>
        <w:ind w:right="0"/>
        <w:jc w:val="left"/>
        <w:textAlignment w:val="auto"/>
        <w:rPr>
          <w:rFonts w:hint="default" w:ascii="方正黑体_GBK" w:hAnsi="方正黑体_GBK" w:eastAsia="方正黑体_GBK" w:cs="方正黑体_GBK"/>
          <w:i w:val="0"/>
          <w:caps w:val="0"/>
          <w:color w:val="auto"/>
          <w:spacing w:val="0"/>
          <w:sz w:val="32"/>
          <w:szCs w:val="32"/>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方正小标宋_GBK" w:hAnsi="方正小标宋_GBK" w:eastAsia="方正小标宋_GBK" w:cs="方正小标宋_GBK"/>
          <w:b w:val="0"/>
          <w:bCs/>
          <w:i w:val="0"/>
          <w:caps w:val="0"/>
          <w:color w:val="auto"/>
          <w:spacing w:val="0"/>
          <w:sz w:val="44"/>
          <w:szCs w:val="44"/>
          <w:shd w:val="clear" w:fill="FFFFFF"/>
          <w:lang w:val="en-US" w:eastAsia="zh-CN"/>
        </w:rPr>
      </w:pPr>
      <w:r>
        <w:rPr>
          <w:rFonts w:hint="default" w:ascii="方正小标宋_GBK" w:hAnsi="方正小标宋_GBK" w:eastAsia="方正小标宋_GBK" w:cs="方正小标宋_GBK"/>
          <w:b w:val="0"/>
          <w:bCs/>
          <w:i w:val="0"/>
          <w:caps w:val="0"/>
          <w:color w:val="auto"/>
          <w:spacing w:val="0"/>
          <w:sz w:val="44"/>
          <w:szCs w:val="44"/>
          <w:shd w:val="clear" w:fill="FFFFFF"/>
          <w:lang w:val="en-US" w:eastAsia="zh-CN"/>
        </w:rPr>
        <w:t>先进单位</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590" w:lineRule="exact"/>
        <w:ind w:right="0"/>
        <w:jc w:val="left"/>
        <w:textAlignment w:val="auto"/>
        <w:rPr>
          <w:rFonts w:hint="default" w:ascii="方正黑体_GBK" w:hAnsi="方正黑体_GBK" w:eastAsia="方正黑体_GBK" w:cs="方正黑体_GBK"/>
          <w:i w:val="0"/>
          <w:caps w:val="0"/>
          <w:color w:val="auto"/>
          <w:spacing w:val="0"/>
          <w:sz w:val="32"/>
          <w:szCs w:val="32"/>
          <w:shd w:val="clear" w:fill="FFFFFF"/>
          <w:lang w:val="en-US" w:eastAsia="zh-CN"/>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一、市级科技管理部门（6个）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滁州市科学技术局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color w:val="auto"/>
          <w:sz w:val="32"/>
          <w:szCs w:val="32"/>
          <w:lang w:val="en-US" w:eastAsia="zh-CN"/>
        </w:rPr>
        <w:t>芜湖市科学技术局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color w:val="auto"/>
          <w:sz w:val="32"/>
          <w:szCs w:val="32"/>
          <w:lang w:val="en-US" w:eastAsia="zh-CN"/>
        </w:rPr>
        <w:t>合肥市科学技术局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六安市科学技术局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安庆市科学技术局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蚌埠市科学技术局</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二、县（市、区、开发区）科技管理部门（30个）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合肥市肥西县科学技术局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合肥市包河区科学技术局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合肥市高新区管委会科学技术局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芜湖市繁昌区科学技术局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芜湖市湾沚区科学技术局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蚌埠市五河县科学技术局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蚌埠市龙子湖区科技经济信息化局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淮北市濉溪县科学技术局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安徽（淮北）新型煤化工合成材料基地科创局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亳州市蒙城县科学技术局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宿州市砀山县科学技术局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宿州市埇桥区科学技术局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阜阳市临泉县科学技术局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阜阳市颍州区科学技术局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淮南高新技术产业开发区管理委员会科技局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安徽淮南潘集经济开发区管理委员会商务投资促进局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滁州市凤阳县科学技术局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滁州市天长市科学技术局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六安市金安区科学技术局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六安市舒城县科学技术局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马鞍山市博望区科技经济信息化局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马鞍山市和县科学技术局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宣城市郎溪县科技经济信息化局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宣城市宣州区科学技术局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铜陵市铜官区科学技术局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池州市贵池区科学技术局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安庆市宿松县科技经济信息化局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安庆市太湖县科技经济信息化局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黄山市歙县科技商务经济信息化局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黄山市徽州区科技经济信息化局</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590" w:lineRule="exact"/>
        <w:ind w:right="0"/>
        <w:jc w:val="left"/>
        <w:textAlignment w:val="auto"/>
        <w:rPr>
          <w:rFonts w:hint="default" w:ascii="方正黑体_GBK" w:hAnsi="方正黑体_GBK" w:eastAsia="方正黑体_GBK" w:cs="方正黑体_GBK"/>
          <w:i w:val="0"/>
          <w:caps w:val="0"/>
          <w:color w:val="auto"/>
          <w:spacing w:val="0"/>
          <w:sz w:val="32"/>
          <w:szCs w:val="32"/>
          <w:shd w:val="clear" w:fill="FFFFFF"/>
          <w:lang w:val="en-US" w:eastAsia="zh-CN"/>
        </w:rPr>
      </w:pPr>
      <w:r>
        <w:rPr>
          <w:rFonts w:hint="default" w:ascii="Times New Roman" w:hAnsi="Times New Roman" w:eastAsia="方正仿宋_GBK" w:cs="Times New Roman"/>
          <w:color w:val="auto"/>
          <w:sz w:val="32"/>
          <w:szCs w:val="32"/>
          <w:lang w:val="en-US" w:eastAsia="zh-CN"/>
        </w:rPr>
        <w:br w:type="page"/>
      </w:r>
      <w:r>
        <w:rPr>
          <w:rFonts w:hint="default" w:ascii="方正黑体_GBK" w:hAnsi="方正黑体_GBK" w:eastAsia="方正黑体_GBK" w:cs="方正黑体_GBK"/>
          <w:i w:val="0"/>
          <w:caps w:val="0"/>
          <w:color w:val="auto"/>
          <w:spacing w:val="0"/>
          <w:sz w:val="32"/>
          <w:szCs w:val="32"/>
          <w:shd w:val="clear" w:fill="FFFFFF"/>
          <w:lang w:eastAsia="zh-CN"/>
        </w:rPr>
        <w:t>附件</w:t>
      </w:r>
      <w:r>
        <w:rPr>
          <w:rFonts w:hint="default" w:ascii="方正黑体_GBK" w:hAnsi="方正黑体_GBK" w:eastAsia="方正黑体_GBK" w:cs="方正黑体_GBK"/>
          <w:i w:val="0"/>
          <w:caps w:val="0"/>
          <w:color w:val="auto"/>
          <w:spacing w:val="0"/>
          <w:sz w:val="32"/>
          <w:szCs w:val="32"/>
          <w:shd w:val="clear" w:fill="FFFFFF"/>
          <w:lang w:val="en-US" w:eastAsia="zh-CN"/>
        </w:rPr>
        <w:t>2</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590" w:lineRule="exact"/>
        <w:ind w:right="0"/>
        <w:jc w:val="left"/>
        <w:textAlignment w:val="auto"/>
        <w:rPr>
          <w:rFonts w:hint="default" w:ascii="方正黑体_GBK" w:hAnsi="方正黑体_GBK" w:eastAsia="方正黑体_GBK" w:cs="方正黑体_GBK"/>
          <w:i w:val="0"/>
          <w:caps w:val="0"/>
          <w:color w:val="auto"/>
          <w:spacing w:val="0"/>
          <w:sz w:val="32"/>
          <w:szCs w:val="32"/>
          <w:shd w:val="clear" w:fill="FFFFFF"/>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方正小标宋_GBK" w:hAnsi="方正小标宋_GBK" w:eastAsia="方正小标宋_GBK" w:cs="方正小标宋_GBK"/>
          <w:b w:val="0"/>
          <w:bCs/>
          <w:i w:val="0"/>
          <w:caps w:val="0"/>
          <w:color w:val="auto"/>
          <w:spacing w:val="0"/>
          <w:sz w:val="44"/>
          <w:szCs w:val="44"/>
          <w:shd w:val="clear" w:fill="FFFFFF"/>
          <w:lang w:val="en-US" w:eastAsia="zh-CN"/>
        </w:rPr>
      </w:pPr>
      <w:r>
        <w:rPr>
          <w:rFonts w:hint="default" w:ascii="方正小标宋_GBK" w:hAnsi="方正小标宋_GBK" w:eastAsia="方正小标宋_GBK" w:cs="方正小标宋_GBK"/>
          <w:b w:val="0"/>
          <w:bCs/>
          <w:i w:val="0"/>
          <w:caps w:val="0"/>
          <w:color w:val="auto"/>
          <w:spacing w:val="0"/>
          <w:sz w:val="44"/>
          <w:szCs w:val="44"/>
          <w:shd w:val="clear" w:fill="FFFFFF"/>
          <w:lang w:val="en-US" w:eastAsia="zh-CN"/>
        </w:rPr>
        <w:t>先进个人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590" w:lineRule="exact"/>
        <w:ind w:right="0"/>
        <w:jc w:val="left"/>
        <w:textAlignment w:val="auto"/>
        <w:rPr>
          <w:rFonts w:hint="default" w:ascii="方正黑体_GBK" w:hAnsi="方正黑体_GBK" w:eastAsia="方正黑体_GBK" w:cs="方正黑体_GBK"/>
          <w:i w:val="0"/>
          <w:caps w:val="0"/>
          <w:color w:val="auto"/>
          <w:spacing w:val="0"/>
          <w:sz w:val="32"/>
          <w:szCs w:val="32"/>
          <w:shd w:val="clear" w:fill="FFFFFF"/>
          <w:lang w:val="en-US" w:eastAsia="zh-CN"/>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一、科技管理人员（30位）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胡林和   合肥市科学技术局高新技术处副处长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张  磊   长丰县科学技术局高新技术科科长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吴建华   庐江县科学技术局党组成员、副局长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江  祥   芜湖市科学技术局高新技术科科长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徐向前   芜湖市鸠江区科学技术局副局长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z w:val="32"/>
          <w:szCs w:val="32"/>
          <w:lang w:val="en-US" w:eastAsia="zh-CN"/>
        </w:rPr>
        <w:t xml:space="preserve">周竹琴   </w:t>
      </w:r>
      <w:r>
        <w:rPr>
          <w:rFonts w:hint="eastAsia" w:ascii="仿宋_GB2312" w:hAnsi="仿宋_GB2312" w:eastAsia="仿宋_GB2312" w:cs="仿宋_GB2312"/>
          <w:color w:val="auto"/>
          <w:spacing w:val="-6"/>
          <w:sz w:val="32"/>
          <w:szCs w:val="32"/>
          <w:lang w:val="en-US" w:eastAsia="zh-CN"/>
        </w:rPr>
        <w:t>蚌埠市科学技术局创新发展规划科科长、一级</w:t>
      </w:r>
    </w:p>
    <w:p>
      <w:pPr>
        <w:keepNext w:val="0"/>
        <w:keepLines w:val="0"/>
        <w:pageBreakBefore w:val="0"/>
        <w:widowControl w:val="0"/>
        <w:kinsoku/>
        <w:wordWrap/>
        <w:overflowPunct/>
        <w:topLinePunct w:val="0"/>
        <w:autoSpaceDE/>
        <w:autoSpaceDN/>
        <w:bidi w:val="0"/>
        <w:adjustRightInd/>
        <w:snapToGrid/>
        <w:spacing w:line="560" w:lineRule="exact"/>
        <w:ind w:firstLine="2098" w:firstLineChars="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6"/>
          <w:sz w:val="32"/>
          <w:szCs w:val="32"/>
          <w:lang w:val="en-US" w:eastAsia="zh-CN"/>
        </w:rPr>
        <w:t>主任科员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赵  卫   蚌埠市怀远县科学技术局工作人员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祁  军   淮北市杜集区科学技术局副局长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魏敬赛   淮北市科学技术局高新技术科科员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孙  健   亳州市科学技术局高新技术科科长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苏  娜   宿州市科学技术局高新技术科三级主任科员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陈  旭   宿州市泗县科学技术局项目股股长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范维琦   阜阳市颍上县科学技术局党组成员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张淼淼   阜阳市科学技术局高新技术科三级主任科员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李  雷   淮南市科学技术局高新技术科科长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洪  美   淮南市谢家集区科学技术局局长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董  亮   滁州市高新技术创业服务中心主任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庞  颖   滁州经济技术开发区经济运行局工作人员</w:t>
      </w:r>
    </w:p>
    <w:p>
      <w:pPr>
        <w:keepNext w:val="0"/>
        <w:keepLines w:val="0"/>
        <w:pageBreakBefore w:val="0"/>
        <w:widowControl w:val="0"/>
        <w:kinsoku/>
        <w:wordWrap/>
        <w:overflowPunct/>
        <w:topLinePunct w:val="0"/>
        <w:autoSpaceDE/>
        <w:autoSpaceDN/>
        <w:bidi w:val="0"/>
        <w:adjustRightInd/>
        <w:snapToGrid/>
        <w:spacing w:line="560" w:lineRule="exact"/>
        <w:ind w:left="2238" w:leftChars="304" w:hanging="1600" w:hangingChars="500"/>
        <w:jc w:val="left"/>
        <w:textAlignment w:val="auto"/>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z w:val="32"/>
          <w:szCs w:val="32"/>
          <w:lang w:val="en-US" w:eastAsia="zh-CN"/>
        </w:rPr>
        <w:t xml:space="preserve">丁瑞国   </w:t>
      </w:r>
      <w:r>
        <w:rPr>
          <w:rFonts w:hint="eastAsia" w:ascii="仿宋_GB2312" w:hAnsi="仿宋_GB2312" w:eastAsia="仿宋_GB2312" w:cs="仿宋_GB2312"/>
          <w:color w:val="auto"/>
          <w:spacing w:val="-6"/>
          <w:sz w:val="32"/>
          <w:szCs w:val="32"/>
          <w:lang w:val="en-US" w:eastAsia="zh-CN"/>
        </w:rPr>
        <w:t>六安市科学技术局总工程师、高新技术科科长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王晓春   六安经济技术开发区管理委员会经贸科技局</w:t>
      </w:r>
    </w:p>
    <w:p>
      <w:pPr>
        <w:keepNext w:val="0"/>
        <w:keepLines w:val="0"/>
        <w:pageBreakBefore w:val="0"/>
        <w:widowControl w:val="0"/>
        <w:kinsoku/>
        <w:wordWrap/>
        <w:overflowPunct/>
        <w:topLinePunct w:val="0"/>
        <w:autoSpaceDE/>
        <w:autoSpaceDN/>
        <w:bidi w:val="0"/>
        <w:adjustRightInd/>
        <w:snapToGrid/>
        <w:spacing w:line="560" w:lineRule="exact"/>
        <w:ind w:firstLine="2098" w:firstLineChars="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高级主管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z w:val="32"/>
          <w:szCs w:val="32"/>
          <w:lang w:val="en-US" w:eastAsia="zh-CN"/>
        </w:rPr>
        <w:t xml:space="preserve">王  瑞   </w:t>
      </w:r>
      <w:r>
        <w:rPr>
          <w:rFonts w:hint="eastAsia" w:ascii="仿宋_GB2312" w:hAnsi="仿宋_GB2312" w:eastAsia="仿宋_GB2312" w:cs="仿宋_GB2312"/>
          <w:color w:val="auto"/>
          <w:spacing w:val="-6"/>
          <w:sz w:val="32"/>
          <w:szCs w:val="32"/>
          <w:lang w:val="en-US" w:eastAsia="zh-CN"/>
        </w:rPr>
        <w:t>马鞍山市科学技术局科技成果转化中心综合部</w:t>
      </w:r>
    </w:p>
    <w:p>
      <w:pPr>
        <w:keepNext w:val="0"/>
        <w:keepLines w:val="0"/>
        <w:pageBreakBefore w:val="0"/>
        <w:widowControl w:val="0"/>
        <w:kinsoku/>
        <w:wordWrap/>
        <w:overflowPunct/>
        <w:topLinePunct w:val="0"/>
        <w:autoSpaceDE/>
        <w:autoSpaceDN/>
        <w:bidi w:val="0"/>
        <w:adjustRightInd/>
        <w:snapToGrid/>
        <w:spacing w:line="560" w:lineRule="exact"/>
        <w:ind w:firstLine="2098" w:firstLineChars="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6"/>
          <w:sz w:val="32"/>
          <w:szCs w:val="32"/>
          <w:lang w:val="en-US" w:eastAsia="zh-CN"/>
        </w:rPr>
        <w:t>部长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z w:val="32"/>
          <w:szCs w:val="32"/>
          <w:lang w:val="en-US" w:eastAsia="zh-CN"/>
        </w:rPr>
        <w:t xml:space="preserve">高  婷   </w:t>
      </w:r>
      <w:r>
        <w:rPr>
          <w:rFonts w:hint="eastAsia" w:ascii="仿宋_GB2312" w:hAnsi="仿宋_GB2312" w:eastAsia="仿宋_GB2312" w:cs="仿宋_GB2312"/>
          <w:color w:val="auto"/>
          <w:spacing w:val="-6"/>
          <w:sz w:val="32"/>
          <w:szCs w:val="32"/>
          <w:lang w:val="en-US" w:eastAsia="zh-CN"/>
        </w:rPr>
        <w:t>马鞍山市当涂县科学技术局党组成员、副局长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杨  扬   宣城市科学技术局</w:t>
      </w:r>
      <w:r>
        <w:rPr>
          <w:rFonts w:hint="eastAsia" w:ascii="仿宋_GB2312" w:hAnsi="仿宋_GB2312" w:eastAsia="仿宋_GB2312" w:cs="仿宋_GB2312"/>
          <w:color w:val="auto"/>
          <w:sz w:val="32"/>
          <w:szCs w:val="32"/>
          <w:lang w:val="en-US" w:eastAsia="zh-CN"/>
        </w:rPr>
        <w:t>高新技术</w:t>
      </w:r>
      <w:r>
        <w:rPr>
          <w:rFonts w:hint="eastAsia" w:ascii="仿宋_GB2312" w:hAnsi="仿宋_GB2312" w:eastAsia="仿宋_GB2312" w:cs="仿宋_GB2312"/>
          <w:color w:val="auto"/>
          <w:sz w:val="32"/>
          <w:szCs w:val="32"/>
          <w:highlight w:val="none"/>
          <w:lang w:val="en-US" w:eastAsia="zh-CN"/>
        </w:rPr>
        <w:t>科科员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池勤建   </w:t>
      </w:r>
      <w:r>
        <w:rPr>
          <w:rFonts w:hint="eastAsia" w:ascii="仿宋_GB2312" w:hAnsi="仿宋_GB2312" w:eastAsia="仿宋_GB2312" w:cs="仿宋_GB2312"/>
          <w:color w:val="auto"/>
          <w:spacing w:val="-6"/>
          <w:sz w:val="32"/>
          <w:szCs w:val="32"/>
          <w:highlight w:val="none"/>
          <w:lang w:val="en-US" w:eastAsia="zh-CN"/>
        </w:rPr>
        <w:t>宣城经济技术开发区管委会科技和人才局局长</w:t>
      </w:r>
    </w:p>
    <w:p>
      <w:pPr>
        <w:keepNext w:val="0"/>
        <w:keepLines w:val="0"/>
        <w:pageBreakBefore w:val="0"/>
        <w:widowControl w:val="0"/>
        <w:kinsoku/>
        <w:wordWrap/>
        <w:overflowPunct/>
        <w:topLinePunct w:val="0"/>
        <w:autoSpaceDE/>
        <w:autoSpaceDN/>
        <w:bidi w:val="0"/>
        <w:adjustRightInd/>
        <w:snapToGrid/>
        <w:spacing w:line="560" w:lineRule="exact"/>
        <w:ind w:left="2238" w:leftChars="304" w:hanging="1600" w:hangingChars="5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涂修恒   铜陵市义安区科学技术局党组成员、区高新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2098" w:firstLineChars="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技术创业服务中心主任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11"/>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胡积周   </w:t>
      </w:r>
      <w:r>
        <w:rPr>
          <w:rFonts w:hint="eastAsia" w:ascii="仿宋_GB2312" w:hAnsi="仿宋_GB2312" w:eastAsia="仿宋_GB2312" w:cs="仿宋_GB2312"/>
          <w:color w:val="auto"/>
          <w:spacing w:val="-11"/>
          <w:sz w:val="32"/>
          <w:szCs w:val="32"/>
          <w:highlight w:val="none"/>
          <w:lang w:val="en-US" w:eastAsia="zh-CN"/>
        </w:rPr>
        <w:t>池州市东至县科技经济信息化局党组书记、局长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储默涵   安庆市科学技术局创新发展规划科科长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尤旭升   安庆市桐城市科技创新服务中心副主任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赵文君   黄山市科学技术局创新发展与政策法规科四</w:t>
      </w:r>
    </w:p>
    <w:p>
      <w:pPr>
        <w:keepNext w:val="0"/>
        <w:keepLines w:val="0"/>
        <w:pageBreakBefore w:val="0"/>
        <w:widowControl w:val="0"/>
        <w:kinsoku/>
        <w:wordWrap/>
        <w:overflowPunct/>
        <w:topLinePunct w:val="0"/>
        <w:autoSpaceDE/>
        <w:autoSpaceDN/>
        <w:bidi w:val="0"/>
        <w:adjustRightInd/>
        <w:snapToGrid/>
        <w:spacing w:line="560" w:lineRule="exact"/>
        <w:ind w:firstLine="2098" w:firstLineChars="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级主任科员</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王  静   黄山市科技创新服务中心主任</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二、“双链融合专员”（28位）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张永亮   中国科学技术大学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鲍智勇   合肥工业大学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谷勋刚   安徽农业大学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梁  进   安徽农业大学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饶思贤   安徽工业大学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黄绍服   安徽理工大学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潘道远   安徽工程大学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薛洪宝   蚌埠医科大学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毛晓霞   安庆师范大学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汪文明   安庆师范大学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韩满意   淮北师范大学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曾化伟   淮北师范大学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章本天   安徽科技学院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孙光映   黄山学院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柏晓辉   黄山学院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黄凯宁   蚌埠学院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李  刚   滁州学院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李  莉   淮南师范学院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夏成凯   亳州职业技术学院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裴加佳   芜湖市产业创新中心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刘倩倩   合肥工业大学智能制造研究院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时礼平   安徽工业大学芜湖技术创新研究院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周贺芳   淮南市农业科学研究院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王  璐   安徽工业大学工程研究院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吴子洵   马鞍山市科技成果转移转化中心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金晓明   安庆市长三角未来产业研究院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周厚成   安徽紫荆花智慧农业科技发展有限公司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丁光胜   安徽科技大市场建设运营有限责任公司</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三、企业科技特派员（11位）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李阿会   阜阳市颍东区科学技术局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李前锋   阜阳市阜南县科学技术局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姚城超   阜阳市界首市科学技术局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肖家东   金寨县科商经信局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查文珂   安徽科技学院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王云龙   蒙城县农业农村局坛城农业综合服务站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胡杨生   安庆市怀宁县经开区企业服务部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谢  杨   合肥国轩电池材料有限公司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何玉娟   合肥合慧通科技股份有限公司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储  斌   池州市新润生产力促进中心有限公司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胡  越   安徽华鼎知识产权服务有限公司</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方正黑体_GBK" w:hAnsi="方正黑体_GBK" w:eastAsia="方正黑体_GBK" w:cs="方正黑体_GBK"/>
          <w:i w:val="0"/>
          <w:caps w:val="0"/>
          <w:color w:val="auto"/>
          <w:spacing w:val="0"/>
          <w:sz w:val="32"/>
          <w:szCs w:val="32"/>
          <w:shd w:val="clear" w:fill="FFFFFF"/>
          <w:lang w:val="en-US" w:eastAsia="zh-CN"/>
        </w:rPr>
      </w:pPr>
      <w:r>
        <w:rPr>
          <w:rFonts w:hint="default" w:ascii="Times New Roman" w:hAnsi="Times New Roman" w:eastAsia="方正仿宋_GBK" w:cs="Times New Roman"/>
          <w:color w:val="auto"/>
          <w:sz w:val="32"/>
          <w:szCs w:val="32"/>
          <w:lang w:val="en-US" w:eastAsia="zh-CN"/>
        </w:rPr>
        <w:br w:type="page"/>
      </w:r>
      <w:r>
        <w:rPr>
          <w:rFonts w:hint="default" w:ascii="方正黑体_GBK" w:hAnsi="方正黑体_GBK" w:eastAsia="方正黑体_GBK" w:cs="方正黑体_GBK"/>
          <w:i w:val="0"/>
          <w:caps w:val="0"/>
          <w:color w:val="auto"/>
          <w:spacing w:val="0"/>
          <w:sz w:val="32"/>
          <w:szCs w:val="32"/>
          <w:shd w:val="clear" w:fill="FFFFFF"/>
          <w:lang w:eastAsia="zh-CN"/>
        </w:rPr>
        <w:t>附件</w:t>
      </w:r>
      <w:r>
        <w:rPr>
          <w:rFonts w:hint="default" w:ascii="方正黑体_GBK" w:hAnsi="方正黑体_GBK" w:eastAsia="方正黑体_GBK" w:cs="方正黑体_GBK"/>
          <w:i w:val="0"/>
          <w:caps w:val="0"/>
          <w:color w:val="auto"/>
          <w:spacing w:val="0"/>
          <w:sz w:val="32"/>
          <w:szCs w:val="32"/>
          <w:shd w:val="clear" w:fill="FFFFFF"/>
          <w:lang w:val="en-US" w:eastAsia="zh-CN"/>
        </w:rPr>
        <w:t>3</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590" w:lineRule="exact"/>
        <w:ind w:right="0"/>
        <w:jc w:val="left"/>
        <w:textAlignment w:val="auto"/>
        <w:rPr>
          <w:rFonts w:hint="default" w:ascii="方正黑体_GBK" w:hAnsi="方正黑体_GBK" w:eastAsia="方正黑体_GBK" w:cs="方正黑体_GBK"/>
          <w:i w:val="0"/>
          <w:caps w:val="0"/>
          <w:color w:val="auto"/>
          <w:spacing w:val="0"/>
          <w:sz w:val="32"/>
          <w:szCs w:val="32"/>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default" w:ascii="方正小标宋_GBK" w:hAnsi="方正小标宋_GBK" w:eastAsia="方正小标宋_GBK" w:cs="方正小标宋_GBK"/>
          <w:b w:val="0"/>
          <w:bCs/>
          <w:i w:val="0"/>
          <w:caps w:val="0"/>
          <w:color w:val="auto"/>
          <w:spacing w:val="0"/>
          <w:sz w:val="44"/>
          <w:szCs w:val="44"/>
          <w:shd w:val="clear" w:fill="FFFFFF"/>
          <w:lang w:val="en-US" w:eastAsia="zh-CN"/>
        </w:rPr>
      </w:pPr>
      <w:r>
        <w:rPr>
          <w:rFonts w:hint="default" w:ascii="方正小标宋_GBK" w:hAnsi="方正小标宋_GBK" w:eastAsia="方正小标宋_GBK" w:cs="方正小标宋_GBK"/>
          <w:b w:val="0"/>
          <w:bCs/>
          <w:i w:val="0"/>
          <w:caps w:val="0"/>
          <w:color w:val="auto"/>
          <w:spacing w:val="0"/>
          <w:sz w:val="44"/>
          <w:szCs w:val="44"/>
          <w:shd w:val="clear" w:fill="FFFFFF"/>
          <w:lang w:val="en-US" w:eastAsia="zh-CN"/>
        </w:rPr>
        <w:t>先进企业</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590" w:lineRule="exact"/>
        <w:ind w:right="0"/>
        <w:jc w:val="left"/>
        <w:textAlignment w:val="auto"/>
        <w:rPr>
          <w:rFonts w:hint="default" w:ascii="方正黑体_GBK" w:hAnsi="方正黑体_GBK" w:eastAsia="方正黑体_GBK" w:cs="方正黑体_GBK"/>
          <w:i w:val="0"/>
          <w:caps w:val="0"/>
          <w:color w:val="auto"/>
          <w:spacing w:val="0"/>
          <w:sz w:val="32"/>
          <w:szCs w:val="32"/>
          <w:shd w:val="clear" w:fill="FFFFFF"/>
          <w:lang w:val="en-US" w:eastAsia="zh-CN"/>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color w:val="auto"/>
          <w:sz w:val="32"/>
          <w:szCs w:val="32"/>
          <w:lang w:val="en-US" w:eastAsia="zh-CN"/>
        </w:rPr>
      </w:pPr>
      <w:bookmarkStart w:id="0" w:name="_GoBack"/>
      <w:r>
        <w:rPr>
          <w:rFonts w:hint="default" w:ascii="Times New Roman" w:hAnsi="Times New Roman" w:eastAsia="方正黑体_GBK" w:cs="Times New Roman"/>
          <w:color w:val="auto"/>
          <w:sz w:val="32"/>
          <w:szCs w:val="32"/>
          <w:lang w:val="en-US" w:eastAsia="zh-CN"/>
        </w:rPr>
        <w:t>合肥市（28户）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巢湖市希安琦玩具有限公司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安徽鸿翔建材有限公司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安徽金正大生态工程有限公司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合肥宏聚鑫钢结构有限公司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合肥久联制药有限公司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合肥中材混凝土有限公司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安徽乐锦记食品有限公司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合肥协鑫集成新能源科技有限公司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安徽新希望饲料有限公司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合肥中南光电有限公司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中盐安徽天辰化工有限公司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安徽江淮客车有限公司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合肥天柱包河第一特种混凝土有限公司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中材安徽水泥有限公司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合肥博大精密科技有限公司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合肥国轩电池材料有限公司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安徽正豪电缆有限公司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合肥星辰电线电缆股份有限公司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肥西老母鸡食品有限公司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博讯光电科技（合肥）有限公司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合肥融捷能源材料有限公司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合肥禾盛新型材料有限公司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安徽宏源钢构有限公司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安徽光大美科新材料科技有限公司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合肥海之森塑业有限公司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合肥松果智造智能科技有限公司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合肥海尔电冰箱有限公司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合肥华凌股份有限公司</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芜湖市（27户）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安徽新辰光学新材料有限公司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芜湖耐得胶管阀业有限公司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盾安（芜湖）中元自控有限公司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芜湖市裕丰纺织有限公司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芜湖吉诚机械有限公司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芜湖奥星电器有限公司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德力西电气（芜湖）有限公司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安徽苏立科技股份有限公司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安徽中电兴发与鑫龙科技股份有限公司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凯络文换热器（中国）有限公司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芜湖金龙模具锻造有限责任公司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芜湖奇瑞资源技术有限公司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芜湖人本汽车轴承有限公司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江森自控日立空调（芜湖）有限公司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芜湖埃科泰克动力总成有限公司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芜湖楚江合金铜材有限公司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芜湖新元制衣有限公司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芜湖勤惠科有限公司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芜湖南方水泥有限公司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芜湖海螺环保科技有限责任公司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安徽融进新能源科技有限公司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安徽国电电缆股份有限公司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安徽昊华电缆集团有限公司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集瑞联合重工有限公司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芜湖恒安心相印纸制品有限公司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安徽中科微至物流装备制造有限公司</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方正仿宋_GBK" w:cs="Times New Roman"/>
          <w:color w:val="auto"/>
          <w:sz w:val="32"/>
          <w:szCs w:val="32"/>
          <w:lang w:val="en-US" w:eastAsia="zh-CN"/>
        </w:rPr>
        <w:t>芜湖三花自控元器件有限公司</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蚌埠市（4户）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安徽省大富机电技术有限公司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蚌埠化工机械制造有限公司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蚌埠市方阵商品混凝土有限公司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安徽海华科技集团有限公司</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淮北市（9户）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安徽瑞柏新材料有限公司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安徽省矿业机电装备有限责任公司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淮北旺能环保能源有限公司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淮北市开瑞路桥工程有限公司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安徽理士电源技术有限公司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安徽濉溪牧原农牧有限公司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安徽雄创铝合金新型材料有限责任公司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安徽亿智新材料科技有限公司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安徽淮北正虹饲料有限责任公司</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亳州市（10户）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蒙城县佰世达木业有限公司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安徽药知源中药饮片有限公司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安徽雷允上药业有限公司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中联湘谯建材有限公司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亳州司尔特生态肥业有限公司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五得利集团亳州面粉有限公司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安徽金沙河面业有限公司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利辛强英食品有限公司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安徽芬芳药业有限公司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涡阳县盛鸿科技有限公司</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宿州市（14户）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安徽宝莱电气智能科技有限公司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安徽鼎晴机械科技有限公司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安徽宏泰博丰建材有限公司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安徽津达建材股份有限公司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安徽新林纺织品有限公司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安徽鑫光新材料科技股份有限公司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安徽鑫华新材料科技有限公司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安徽正民车业有限公司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砀山冠虹食品有限公司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砀山圣沣食品有限公司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乐尔环境科技有限公司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泗县牧原农牧有限公司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泗县中联水泥有限公司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宿州永通电缆有限公司</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阜阳市（20户）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安徽宏南环保色纺科技有限公司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安徽开乐专用车辆股份有限公司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安徽富瑞雪化工科技股份有限公司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江淮汽车（阜阳）有限公司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安徽新中际沥青混凝土有限公司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颍上上峰水泥有限公司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颍上县盛鸿建筑科技有限公司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安徽鸿基伟业医疗器械发展有限公司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安徽金辉印务有限公司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太和县奥能金属材料有限公司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太和县白云塑业有限公司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安徽华东建筑工业集团有限公司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安徽瑞琦塑胶科技有限公司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界首市新大新面粉有限公司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安徽省华森电源有限公司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颍上盈联纸业有限公司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安徽颍盛农业科技有限公司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安徽省富林电子科技有限公司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华润雪花啤酒（阜阳）有限公司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安徽晋煤中能化工股份有限公司</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淮南市（10户）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安徽国业幕墙门窗制造有限公司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安徽成美水泥有限公司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凤台县泰华米业有限责任公司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安徽小胡鸭食品有限责任公司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淮南市步瑞吉制衣有限公司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淮南市筑舜预制构件有限公司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安徽天洲混凝土工程有限公司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淮南舜岳水泥有限责任公司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淮南创大实业有限责任公司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凯盛重工有限公司</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滁州市（16户）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安徽徽宁电器仪表集团有限公司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安徽鑫铂光伏材料有限公司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天长市康弘精特管材有限公司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天长市润业电缆科技有限公司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安徽滁州养元饮品有限公司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安徽银鹭食品有限公司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滁州襟裳甲纱业有限公司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安徽盛达铝业股份有限公司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凤阳县春东矿业有限公司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滁州中联水泥有限公司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全椒永和饲料有限责任公司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安徽博石高科新材料股份有限公司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定远县永存米业有限公司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滁州金弘安米业有限公司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安徽帕逊工业技术有限公司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乐斯福（明光）有限公司</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六安市（14户）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安徽金丝狐羽绒服饰有限公司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安徽顺康服饰有限公司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安徽亿峰包装科技有限公司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安徽众昕度成包装材料有限公司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安徽天隆饲料有限公司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霍邱县荣芳米业有限公司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六安市叶集区永润化工有限责任公司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六安南方水泥有限公司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华润雪花啤酒（六安）有限公司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安徽星星服装股份有限公司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安徽世林照明股份有限公司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安徽金寨金鸿诺科技有限公司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六安江淮电机有限公司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六安市振宇商砼有限公司</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马鞍山市（10户）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同兴环保科技股份有限公司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安徽晟捷新能源科技股份有限公司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安徽长江钢铁股份有限公司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安徽华骐环保科技股份有限公司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安徽永安低碳环保科技有限公司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和县宇阳秸秆颗粒有限公司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马鞍山市当涂飞翔制管有限公司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马鞍山市福明仪表制造股份有限公司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安徽永鑫模塑制品有限公司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马鞍山海螺水泥有限责任公司</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宣城市（15户）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安徽碧深高纤有限公司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安徽广德洪山南方水泥有限公司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安徽华英新塘羽绒有限公司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安徽品志合金新材料有限公司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安徽省郎溪县鸿泰钢铁有限公司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安徽泰利钢业有限公司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广德县新远达金属制品有限公司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广德县中天粮油购销有限责任公司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广德志云笋业有限公司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郎溪联合铜业有限公司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宁国金诺制衣有限公司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宣城创玺铸造有限公司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宣城市福贝宠物食品有限公司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宣城市华盛食品股份有限公司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宣城市盛鸿建筑科技有限公司 </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铜陵市（2户）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铜陵华源麻业有限公司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铜陵市华兴化工有限公司</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池州市（5户）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安徽省交控工业化建造有限公司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安徽新北卡化学有限公司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池州华远新材料有限公司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池州首开新材料有限公司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青阳县佳杰塑料制品有限公司</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安庆市（13户）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阿尔博波特兰（安庆）有限公司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安徽诚庄实业有限公司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安徽润藤电缆材料科技有限公司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安徽省华日建工集团有限公司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安徽省新兴纸业有限责任公司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安徽新岗农业科技开发有限公司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安庆福莱克斯动力科技有限公司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安庆吉港白鳍豚水泥有限公司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安庆盈德曙光气体有限公司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安庆中大碳素有限公司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德生纺织印染（安庆）有限公司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江淮华霆（安庆）电池系统有限公司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岳西县国能混凝土有限公司</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黄山市（1户）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黄山博盛纺织有限公司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pStyle w:val="4"/>
        <w:keepNext w:val="0"/>
        <w:keepLines w:val="0"/>
        <w:pageBreakBefore w:val="0"/>
        <w:widowControl w:val="0"/>
        <w:kinsoku/>
        <w:wordWrap/>
        <w:overflowPunct/>
        <w:topLinePunct w:val="0"/>
        <w:autoSpaceDE/>
        <w:autoSpaceDN/>
        <w:bidi w:val="0"/>
        <w:adjustRightInd/>
        <w:snapToGrid/>
        <w:spacing w:after="0" w:line="560" w:lineRule="exact"/>
        <w:ind w:firstLine="4480" w:firstLineChars="1400"/>
        <w:textAlignment w:val="auto"/>
        <w:rPr>
          <w:rFonts w:hint="default" w:ascii="Times New Roman" w:hAnsi="Times New Roman" w:eastAsia="方正仿宋_GBK" w:cs="Times New Roman"/>
          <w:sz w:val="32"/>
          <w:szCs w:val="32"/>
          <w:lang w:val="en-US" w:eastAsia="zh-CN"/>
        </w:rPr>
      </w:pPr>
    </w:p>
    <w:bookmarkEnd w:id="0"/>
    <w:sectPr>
      <w:footerReference r:id="rId4" w:type="default"/>
      <w:pgSz w:w="11906" w:h="16838"/>
      <w:pgMar w:top="1440" w:right="1800" w:bottom="1440" w:left="1800" w:header="720" w:footer="72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Liberation Sans">
    <w:panose1 w:val="020B0604020202020204"/>
    <w:charset w:val="00"/>
    <w:family w:val="swiss"/>
    <w:pitch w:val="default"/>
    <w:sig w:usb0="A00002AF" w:usb1="500078FB" w:usb2="00000000" w:usb3="00000000" w:csb0="6000009F" w:csb1="DFD70000"/>
  </w:font>
  <w:font w:name="Noto Sans CJK SC Regular">
    <w:altName w:val="Noto Sans CJK HK"/>
    <w:panose1 w:val="020B0500000000000000"/>
    <w:charset w:val="86"/>
    <w:family w:val="auto"/>
    <w:pitch w:val="default"/>
    <w:sig w:usb0="00000000" w:usb1="00000000" w:usb2="00000016" w:usb3="00000000" w:csb0="602E0107" w:csb1="00000000"/>
  </w:font>
  <w:font w:name="Noto Sans CJK HK">
    <w:panose1 w:val="020B0500000000000000"/>
    <w:charset w:val="88"/>
    <w:family w:val="auto"/>
    <w:pitch w:val="default"/>
    <w:sig w:usb0="30000083" w:usb1="2BDF3C10" w:usb2="00000016" w:usb3="00000000" w:csb0="603A0107"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华文宋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- 1 -</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6jDgrMgIAAGE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LqMOCsyAgAAYQQAAA4AAAAAAAAAAQAgAAAA&#10;NQEAAGRycy9lMm9Eb2MueG1sUEsFBgAAAAAGAAYAWQEAANkFAAAAAA==&#10;">
              <v:fill on="f" focussize="0,0"/>
              <v:stroke on="f" weight="0.5pt"/>
              <v:imagedata o:title=""/>
              <o:lock v:ext="edit" aspectratio="f"/>
              <v:textbox inset="0mm,0mm,0mm,0mm" style="mso-fit-shape-to-text:t;">
                <w:txbxContent>
                  <w:p>
                    <w:pPr>
                      <w:pStyle w:val="8"/>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- 1 -</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zZGVjNzE4MDA1MDI0YWZjMDRhZTg4MzU0YTk2YzIifQ=="/>
  </w:docVars>
  <w:rsids>
    <w:rsidRoot w:val="00000000"/>
    <w:rsid w:val="0FB9DD45"/>
    <w:rsid w:val="1A5C56D3"/>
    <w:rsid w:val="1DF9748C"/>
    <w:rsid w:val="27FDEF64"/>
    <w:rsid w:val="2ECE9D46"/>
    <w:rsid w:val="367F710C"/>
    <w:rsid w:val="3BFF81AF"/>
    <w:rsid w:val="55FBB789"/>
    <w:rsid w:val="574127B6"/>
    <w:rsid w:val="5EE89738"/>
    <w:rsid w:val="5F7FDD33"/>
    <w:rsid w:val="5FDDAF2B"/>
    <w:rsid w:val="6BCF22C2"/>
    <w:rsid w:val="733D4D6B"/>
    <w:rsid w:val="76512A2E"/>
    <w:rsid w:val="76F96A46"/>
    <w:rsid w:val="777F23EE"/>
    <w:rsid w:val="77F753FE"/>
    <w:rsid w:val="78FF9765"/>
    <w:rsid w:val="79D97F05"/>
    <w:rsid w:val="7BBBED68"/>
    <w:rsid w:val="7D77AA1C"/>
    <w:rsid w:val="7E7FA1F0"/>
    <w:rsid w:val="7ED7C546"/>
    <w:rsid w:val="7EFFC9B4"/>
    <w:rsid w:val="7FBEA33B"/>
    <w:rsid w:val="7FF7F79F"/>
    <w:rsid w:val="98DF649A"/>
    <w:rsid w:val="BBC66D75"/>
    <w:rsid w:val="BDBFAFDE"/>
    <w:rsid w:val="BDFF9DFA"/>
    <w:rsid w:val="C5CD1798"/>
    <w:rsid w:val="C7F7671C"/>
    <w:rsid w:val="CDAA1B0A"/>
    <w:rsid w:val="CDFE1A38"/>
    <w:rsid w:val="D3DE0BE6"/>
    <w:rsid w:val="D3DFEB57"/>
    <w:rsid w:val="DCF5CF55"/>
    <w:rsid w:val="DDC93BBE"/>
    <w:rsid w:val="DFB342E2"/>
    <w:rsid w:val="DFFCAD7E"/>
    <w:rsid w:val="E7BAE191"/>
    <w:rsid w:val="E7D3766B"/>
    <w:rsid w:val="EE7F06DD"/>
    <w:rsid w:val="EFF798E8"/>
    <w:rsid w:val="F67B53A2"/>
    <w:rsid w:val="F7C7F193"/>
    <w:rsid w:val="F7DD9E5B"/>
    <w:rsid w:val="FBFFFEC0"/>
    <w:rsid w:val="FDAF1F7B"/>
    <w:rsid w:val="FDFE0249"/>
    <w:rsid w:val="FEFF7DB9"/>
    <w:rsid w:val="FF7B6047"/>
    <w:rsid w:val="FF96A011"/>
    <w:rsid w:val="FFBBBD67"/>
    <w:rsid w:val="FFFB5A3D"/>
    <w:rsid w:val="FFFC9B5D"/>
    <w:rsid w:val="FFFFA1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6">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14">
    <w:name w:val="Default Paragraph Font"/>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spacing w:line="240" w:lineRule="auto"/>
      <w:ind w:left="200" w:leftChars="200" w:firstLine="200"/>
    </w:pPr>
  </w:style>
  <w:style w:type="paragraph" w:styleId="3">
    <w:name w:val="Body Text Indent"/>
    <w:basedOn w:val="1"/>
    <w:next w:val="4"/>
    <w:qFormat/>
    <w:uiPriority w:val="99"/>
    <w:pPr>
      <w:spacing w:line="360" w:lineRule="auto"/>
      <w:ind w:firstLine="560" w:firstLineChars="200"/>
    </w:pPr>
    <w:rPr>
      <w:kern w:val="32"/>
      <w:sz w:val="28"/>
    </w:rPr>
  </w:style>
  <w:style w:type="paragraph" w:styleId="4">
    <w:name w:val="Body Text"/>
    <w:basedOn w:val="1"/>
    <w:next w:val="5"/>
    <w:qFormat/>
    <w:uiPriority w:val="0"/>
    <w:pPr>
      <w:spacing w:before="0" w:after="140" w:line="276" w:lineRule="auto"/>
    </w:pPr>
  </w:style>
  <w:style w:type="paragraph" w:styleId="5">
    <w:name w:val="Date"/>
    <w:basedOn w:val="1"/>
    <w:next w:val="1"/>
    <w:unhideWhenUsed/>
    <w:qFormat/>
    <w:uiPriority w:val="99"/>
    <w:pPr>
      <w:ind w:left="100" w:leftChars="2500"/>
    </w:pPr>
  </w:style>
  <w:style w:type="paragraph" w:styleId="7">
    <w:name w:val="caption"/>
    <w:basedOn w:val="1"/>
    <w:next w:val="1"/>
    <w:qFormat/>
    <w:uiPriority w:val="0"/>
    <w:pPr>
      <w:widowControl w:val="0"/>
      <w:suppressLineNumbers/>
      <w:suppressAutoHyphens/>
      <w:spacing w:before="120" w:after="120"/>
    </w:pPr>
    <w:rPr>
      <w:i/>
      <w:iCs/>
      <w:sz w:val="24"/>
      <w:szCs w:val="24"/>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List"/>
    <w:basedOn w:val="4"/>
    <w:qFormat/>
    <w:uiPriority w:val="0"/>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2">
    <w:name w:val="Body Text First Indent"/>
    <w:basedOn w:val="4"/>
    <w:next w:val="1"/>
    <w:qFormat/>
    <w:uiPriority w:val="99"/>
    <w:pPr>
      <w:spacing w:line="500" w:lineRule="exact"/>
      <w:ind w:firstLine="420"/>
    </w:pPr>
    <w:rPr>
      <w:rFonts w:eastAsia="宋体"/>
      <w:szCs w:val="28"/>
    </w:rPr>
  </w:style>
  <w:style w:type="character" w:styleId="15">
    <w:name w:val="Strong"/>
    <w:basedOn w:val="14"/>
    <w:qFormat/>
    <w:uiPriority w:val="0"/>
    <w:rPr>
      <w:b/>
    </w:rPr>
  </w:style>
  <w:style w:type="character" w:customStyle="1" w:styleId="16">
    <w:name w:val="默认段落字体1"/>
    <w:qFormat/>
    <w:uiPriority w:val="0"/>
  </w:style>
  <w:style w:type="paragraph" w:customStyle="1" w:styleId="17">
    <w:name w:val="Heading"/>
    <w:basedOn w:val="1"/>
    <w:next w:val="4"/>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8">
    <w:name w:val="Index"/>
    <w:basedOn w:val="1"/>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18</Pages>
  <Words>4766</Words>
  <Characters>4828</Characters>
  <TotalTime>117</TotalTime>
  <ScaleCrop>false</ScaleCrop>
  <LinksUpToDate>false</LinksUpToDate>
  <CharactersWithSpaces>5082</CharactersWithSpaces>
  <Application>WPS Office_11.8.2.1130_F1E327BC-269C-435d-A152-05C5408002CA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2018-12-05T01:47:00Z</dcterms:created>
  <dc:creator>guest</dc:creator>
  <cp:lastModifiedBy>user</cp:lastModifiedBy>
  <cp:lastPrinted>2024-02-09T03:38:00Z</cp:lastPrinted>
  <dcterms:modified xsi:type="dcterms:W3CDTF">2024-02-20T15:37:45Z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E169B1E8E0A64CDF87F9D9B5EDFB71D7_13</vt:lpwstr>
  </property>
</Properties>
</file>