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作品授权书</w:t>
      </w:r>
    </w:p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由我单位选送的微电影参评作品《              》版权为我单位所有。同意社会主义核心价值观主题微电影征集展示活动期间，以公益观摩方式使用其版权。允许获奖作品在指定电视台、网站等媒体作为资料供观众观摩调阅。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版权所有单位名称（加盖公章）</w:t>
      </w:r>
    </w:p>
    <w:p>
      <w:pPr>
        <w:ind w:firstLine="5760" w:firstLineChars="18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587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2019-07-11T08:23:00Z</dcterms:created>
  <dc:creator>真空人</dc:creator>
  <cp:lastModifiedBy>Administrator</cp:lastModifiedBy>
  <dcterms:modified xsi:type="dcterms:W3CDTF">2019-07-19T08:06:48Z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